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464" w:rsidRPr="00046104" w:rsidRDefault="00440464" w:rsidP="00046104">
      <w:pPr>
        <w:spacing w:line="240" w:lineRule="exact"/>
        <w:rPr>
          <w:rFonts w:ascii="微软雅黑" w:eastAsia="微软雅黑" w:hAnsi="微软雅黑" w:cs="宋体" w:hint="eastAsia"/>
          <w:sz w:val="22"/>
          <w:szCs w:val="22"/>
        </w:rPr>
      </w:pPr>
    </w:p>
    <w:p w:rsidR="00440464" w:rsidRPr="00543FB5" w:rsidRDefault="0092171C" w:rsidP="00543FB5">
      <w:pPr>
        <w:spacing w:line="600" w:lineRule="exact"/>
        <w:jc w:val="center"/>
        <w:rPr>
          <w:rFonts w:ascii="微软雅黑" w:eastAsia="微软雅黑" w:hAnsi="微软雅黑" w:hint="eastAsia"/>
          <w:b/>
          <w:color w:val="FF0000"/>
          <w:sz w:val="40"/>
          <w:szCs w:val="40"/>
        </w:rPr>
      </w:pPr>
      <w:r w:rsidRPr="00543FB5">
        <w:rPr>
          <w:rFonts w:ascii="微软雅黑" w:eastAsia="微软雅黑" w:hAnsi="微软雅黑"/>
          <w:b/>
          <w:color w:val="FF0000"/>
          <w:sz w:val="40"/>
          <w:szCs w:val="40"/>
        </w:rPr>
        <w:t>中华人民共和国未成年人保护法</w:t>
      </w:r>
    </w:p>
    <w:p w:rsidR="00440464" w:rsidRPr="00046104" w:rsidRDefault="00440464" w:rsidP="00046104">
      <w:pPr>
        <w:spacing w:line="240" w:lineRule="exact"/>
        <w:rPr>
          <w:rFonts w:ascii="微软雅黑" w:eastAsia="微软雅黑" w:hAnsi="微软雅黑" w:cs="宋体"/>
          <w:sz w:val="22"/>
          <w:szCs w:val="22"/>
        </w:rPr>
      </w:pPr>
    </w:p>
    <w:p w:rsidR="00440464" w:rsidRPr="00543FB5" w:rsidRDefault="0092171C" w:rsidP="00543FB5">
      <w:pPr>
        <w:spacing w:line="240" w:lineRule="exact"/>
        <w:ind w:leftChars="200" w:left="632" w:rightChars="200" w:right="632" w:firstLineChars="200" w:firstLine="412"/>
        <w:rPr>
          <w:rFonts w:ascii="微软雅黑" w:eastAsia="微软雅黑" w:hAnsi="微软雅黑"/>
          <w:sz w:val="21"/>
          <w:szCs w:val="21"/>
        </w:rPr>
      </w:pPr>
      <w:r w:rsidRPr="00543FB5">
        <w:rPr>
          <w:rFonts w:ascii="微软雅黑" w:eastAsia="微软雅黑" w:hAnsi="微软雅黑"/>
          <w:sz w:val="21"/>
          <w:szCs w:val="21"/>
        </w:rPr>
        <w:t>（1991年9月4日第七届全国人民代表大会常务委员会第二十一次会议通过　2006年12月29日第十届全国人民代表大会常务委员会第二十五次会议第一次修订　根据2012年10月26日第十一届全国人民代表大会常务委员会第二十九次会议《关于修改〈中华人民共和国未成年人保护法〉的决定》第一次修正　2020年10月17日第十三届全国人民代表大会常务委员会第二十二次会议第二次修订　根据2024年4月26日第十四届全国人民代表大会常务委员会第九次会议《关于修改〈中华人民共和国农业技术推广法〉、〈中华人民共和国未成年人保护法〉、〈中华人民共和国生物安全法〉的决定》第二次修正）</w:t>
      </w:r>
    </w:p>
    <w:p w:rsidR="00440464" w:rsidRPr="00046104" w:rsidRDefault="0092171C" w:rsidP="00046104">
      <w:pPr>
        <w:spacing w:line="240" w:lineRule="exact"/>
        <w:rPr>
          <w:rFonts w:ascii="微软雅黑" w:eastAsia="微软雅黑" w:hAnsi="微软雅黑"/>
          <w:sz w:val="22"/>
          <w:szCs w:val="22"/>
        </w:rPr>
      </w:pPr>
      <w:r w:rsidRPr="00046104">
        <w:rPr>
          <w:rFonts w:ascii="微软雅黑" w:eastAsia="微软雅黑" w:hAnsi="MS Mincho" w:cs="MS Mincho" w:hint="eastAsia"/>
          <w:sz w:val="22"/>
          <w:szCs w:val="22"/>
        </w:rPr>
        <w:t>​</w:t>
      </w:r>
    </w:p>
    <w:p w:rsidR="00440464" w:rsidRPr="00046104" w:rsidRDefault="0092171C" w:rsidP="00046104">
      <w:pPr>
        <w:spacing w:line="240" w:lineRule="exact"/>
        <w:jc w:val="center"/>
        <w:rPr>
          <w:rFonts w:ascii="微软雅黑" w:eastAsia="微软雅黑" w:hAnsi="微软雅黑"/>
          <w:sz w:val="22"/>
          <w:szCs w:val="22"/>
        </w:rPr>
      </w:pPr>
      <w:r w:rsidRPr="00046104">
        <w:rPr>
          <w:rFonts w:ascii="微软雅黑" w:eastAsia="微软雅黑" w:hAnsi="微软雅黑"/>
          <w:sz w:val="22"/>
          <w:szCs w:val="22"/>
        </w:rPr>
        <w:t>目　　录</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第一章　总　　则</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第二章　家庭保护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第三章　学校保护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第四章　社会保护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第五章　网络保护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第六章　政府保护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第七章　司法保护</w:t>
      </w:r>
    </w:p>
    <w:p w:rsidR="00440464" w:rsidRPr="00046104" w:rsidRDefault="0092171C" w:rsidP="00046104">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第八章　法律责任</w:t>
      </w:r>
    </w:p>
    <w:p w:rsidR="00440464" w:rsidRDefault="0092171C" w:rsidP="00543FB5">
      <w:pPr>
        <w:spacing w:line="240" w:lineRule="exact"/>
        <w:ind w:leftChars="200" w:left="632"/>
        <w:rPr>
          <w:rFonts w:ascii="微软雅黑" w:eastAsia="微软雅黑" w:hAnsi="微软雅黑"/>
          <w:sz w:val="22"/>
          <w:szCs w:val="22"/>
        </w:rPr>
      </w:pPr>
      <w:r w:rsidRPr="00046104">
        <w:rPr>
          <w:rFonts w:ascii="微软雅黑" w:eastAsia="微软雅黑" w:hAnsi="微软雅黑"/>
          <w:sz w:val="22"/>
          <w:szCs w:val="22"/>
        </w:rPr>
        <w:t>第九章　附　　则</w:t>
      </w:r>
    </w:p>
    <w:p w:rsidR="00543FB5" w:rsidRPr="00543FB5" w:rsidRDefault="00543FB5" w:rsidP="00543FB5">
      <w:pPr>
        <w:spacing w:line="300" w:lineRule="exact"/>
        <w:ind w:leftChars="200" w:left="632"/>
        <w:rPr>
          <w:rFonts w:ascii="微软雅黑" w:eastAsia="微软雅黑" w:hAnsi="微软雅黑" w:hint="eastAsia"/>
          <w:sz w:val="22"/>
          <w:szCs w:val="22"/>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第一章　总　　则</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第一条　为了保护未成年人身心健康，保障未成年人合法权益，促进未成年人德智体美劳全面发展，培养有理想、有道德、有文化、有纪律的社会主义建设者和接班人，培养担当民族复兴大任的时代新人，根据宪法，制定本法。</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第二条　本法所称未成年人是指未满十八周岁的公民。</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第三条　国家保障未成年人的生存权、发展权、受保护权、参与权等权利。</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未成年人依法平等地享有各项权利，不因本人及其父母或者其他监护人的民族、种族、性别、户籍、职业、宗教信仰、教育程度、家庭状况、身心健康状况等受到歧视。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第四条　保护未成年人，应当坚持最有利于未成年人的原则。处理涉及未成年人事项，应当符合下列要求：</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（一）给予未成年人特殊、优先保护；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（二）尊重未成年人人格尊严；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（三）保护未成年人隐私权和个人信息；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（四）适应未成年人身心健康发展的规律和特点；</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（五）听取未成年人的意见；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（六）保护与教育相结合。</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第五条　国家、社会、学校和家庭应当对未成年人进行理想教育、道德教育、科学教育、文化教育、法治教育、国家安全教育、健康教育、劳动教育，加强爱国主义、集体主义和中国特色社会主义的教育，培养爱祖国、爱人民、爱劳动、爱科学、爱社会主义的公德，抵制资本主义、封建主义和其他腐朽思想的侵蚀，引导未成年人树立和</w:t>
      </w:r>
      <w:proofErr w:type="gramStart"/>
      <w:r w:rsidRPr="00543FB5">
        <w:rPr>
          <w:rFonts w:ascii="微软雅黑" w:eastAsia="微软雅黑" w:hAnsi="微软雅黑"/>
          <w:sz w:val="24"/>
        </w:rPr>
        <w:t>践行</w:t>
      </w:r>
      <w:proofErr w:type="gramEnd"/>
      <w:r w:rsidRPr="00543FB5">
        <w:rPr>
          <w:rFonts w:ascii="微软雅黑" w:eastAsia="微软雅黑" w:hAnsi="微软雅黑"/>
          <w:sz w:val="24"/>
        </w:rPr>
        <w:t>社会主义核心价值观。</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第六条　保护未成年人，是国家机关、武装力量、政党、人民团体、企业事业单位、社会组织、城乡基层群众性自治组织、未成年人的监护人以及其他成年人的共同责任。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国家、社会、学校和家庭应当教育和帮助未成年人维护自身合法权益，增强自我保护的意识和能力。</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第七条　未成年人的父母或者其他监护人依法对未成年人承担监护职责。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国家采取措施指导、支持、帮助和监督未成年人的父母或者其他监护人履行监护职责。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第八条　县级以上人民政府应当将未成年人保护工作纳入国民经济和社会发展规划，相关经费纳入本级政府预算。</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第九条　各级人民政府应当重视和加强未成年人保护工作。县级以上人民政府负责妇女儿童工作的机构，负责未成年人保护工作的组织、协调、指导、督促，有关部门在各自职责范围内做好相关工作。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第十条　共产主义青年团、妇女联合会、工会、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第十一条　任何组织或者个人发现不利于未成年人身心健康或者侵犯未成年人合法权益的情形，都有权劝阻、制止或者向公安、民政、教育等有关部门提出检举、控告。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国家机关、居民委员会、村民委员会、密切接触未成年人的单位及其工作人员，在工作中发现未成年人身心健康受到侵害、疑似受到侵害或者面临其他危险情形的，应当立即向公安、民政、教育等有关部门报告。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有关部门接到涉及未成年人的检举、控告或者报告，应当依法及时受理、处置，并以适当方式将处理结果告知相关单位和人员。</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第十二条　国家鼓励和支持未成年人保护方面的科学研究，建设相关学科、设置相关专业，加强人才培养。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第十三条　国家建立健全未成年人统计调查制度，开展未成年人健康、受教育等状况的统计、调查和分析，发布未成年人保护的有关信息。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第十四条　国家对保护未成年人有显著成绩的组织和个人给予表彰和奖励。</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第二章　家庭保护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第十五条　未成年人的父母或者其他监护人应当学习家庭教育知识，接受家庭教育指导，创造良好、和睦、文明的家庭环境。</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共同生活的其他成年家庭成员应当协助未成年人的父母或者其他监护人抚养、教育和保护未成年人。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第十六条　未成年人的父母或者其他监护人应当履行下列监护职责：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（一）为未成年人提供生活、健康、安全等方面的保障；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（二）关注未成年人的生理、心理状况和情感需求；</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（三）教育和引导未成年人遵纪守法、勤俭节约，养成良好的思想品德和行为习惯；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（四）对未成年人进行安全教育，提高未成年人的自我保护意识和能力；</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（五）尊重未成年人受教育的权利，保障适龄未成年人依法接受并完成义务教育；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（六）保障未成年人休息、娱乐和体育锻炼的时间，引导未成年人进行有益身心健康的活动；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（七）妥善管理和保护未成年人的财产；</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（八）依法代理未成年人实施民事法律行为；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（九）预防和制止未成年人的不良行为和违法犯罪行为，并进行合理管教；</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（十）其他应当履行的监护职责。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第十七条　未成年人的父母或者其他监护人不得实施下列行为：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（一）虐待、遗弃、非法送养未成年人或者对未成年人实施家庭暴力；</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（二）放任、教唆或者利用未成年人实施违法犯罪行为；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（三）放任、唆使未成年人参与邪教、迷信活动或者接受恐怖主义、分裂主义、极端主义等侵害；</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（四）放任、唆使未成年人吸烟（含电子烟，下同）、饮酒、赌博、流浪乞讨或者欺凌他人；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（五）放任或者迫使应当接受义务教育的未成年人失学、辍学；</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（六）放任未成年人沉迷网络，接触危害或者可能影响其身心健康的图书、报刊、电影、广播电视节目、音像制品、电子出版物和网络信息等；</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（七）放任未成年人进入营业性娱乐场所、酒吧、互联网上网服务营业场所等不适宜未成年人活动的场所；</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（八）允许或者迫使未成年人从事国家规定以外的劳动；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（九）允许、迫使未成年人结婚或者为未成年人订立婚约；</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（十）违法处分、侵吞未成年人的财产或者利用未成年人牟取不正当利益；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（十一）其他侵犯未成年人身心健康、财产权益或者不依法履行未成年人保护义务的行为。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第十八条　未成年人的父母或者其他监护人应当为未成年人提供安全的家庭生活环境，及时排除引发触电、烫伤、跌落等伤害的安全隐患；采取配备儿童安全座椅、教育未成年人遵守交通规则等措施，防止未成年人受到交通事故的伤害；提高户外安全保护意识，避免未成年人发生溺水、动物伤害等事故。</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第十九条　未成年人的父母或者其他监护人应当根据未成年人的年龄和智力发展状况，在</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与未成年人权益有关的决定前，听取未成年人的意见，充分考虑其真实意愿。</w:t>
      </w:r>
    </w:p>
    <w:p w:rsidR="00543FB5" w:rsidRPr="00543FB5" w:rsidRDefault="0092171C" w:rsidP="00543FB5">
      <w:pPr>
        <w:spacing w:line="300" w:lineRule="exact"/>
        <w:ind w:firstLineChars="200" w:firstLine="472"/>
        <w:rPr>
          <w:rFonts w:ascii="微软雅黑" w:eastAsia="微软雅黑" w:hAnsi="微软雅黑" w:hint="eastAsia"/>
          <w:sz w:val="24"/>
        </w:rPr>
      </w:pPr>
      <w:r w:rsidRPr="00543FB5">
        <w:rPr>
          <w:rFonts w:ascii="微软雅黑" w:eastAsia="微软雅黑" w:hAnsi="微软雅黑"/>
          <w:sz w:val="24"/>
        </w:rPr>
        <w:t>第二十条　未成年人的父母或者其他监护人发现未成年人身心健康受到侵害、疑似受到侵害或者其他合法权益受到侵犯的，应当及时了解情况并采取保护措施；情况严重的，应当立即向公安、民政、教育等部门报告。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第二十一条　未成年人的父母或者其他监护人不得使未满八周岁或者由于身体、心理原因需要特别照顾的未成年人处于无人看护状态，或者将其交由无民事行为能力、限制民事行为能力、患有严重传染性疾病或者其他不适宜的人员临时照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未成年人的父母或者其他监护人不得使未满十六周岁的未成年人脱离监护单独生活。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第二十二条　未成年人的父母或者其他监护人因外出务工等原因在一定期限内不能完全履行监护职责的，应当委托具有照护能力的完全民事行为能力人代为照护；无正当理由的，不得委托他人代为照护。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未成年人的父母或者其他监护人在确定被委托人时，应当综合考虑其道德品质、家庭状况、身心健康状况、与未成年人生活情感上的联系等情况，并听取有表达意愿能力未成年人的意见。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具有下列情形之一的，不得作为被委托人：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（一）曾实施性侵害、虐待、遗弃、拐卖、暴力伤害等违法犯罪行为；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（二）有吸毒、酗酒、赌博等恶习；</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（三）曾拒不履行或者长期</w:t>
      </w:r>
      <w:proofErr w:type="gramStart"/>
      <w:r w:rsidRPr="00543FB5">
        <w:rPr>
          <w:rFonts w:ascii="微软雅黑" w:eastAsia="微软雅黑" w:hAnsi="微软雅黑"/>
          <w:sz w:val="24"/>
        </w:rPr>
        <w:t>怠</w:t>
      </w:r>
      <w:proofErr w:type="gramEnd"/>
      <w:r w:rsidRPr="00543FB5">
        <w:rPr>
          <w:rFonts w:ascii="微软雅黑" w:eastAsia="微软雅黑" w:hAnsi="微软雅黑"/>
          <w:sz w:val="24"/>
        </w:rPr>
        <w:t>于履行监护、照护职责；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（四）其他不适宜担任被委托人的情形。</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第二十三条　未成年人的父母或者其他监护人应当及时将委托照护情况书面告知未成年人所在学校、幼儿园和实际居住地的居民委员会、村民委员会，加强和未成年人所在学校、幼儿园的沟通；与未成年人、被委托人至少每周联系和交流一次，了解未成年人的生活、学习、心理等情况，并给予未成年人亲情关爱。</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未成年人的父母或者其他监护人接到被委托人、居民委员会、村民委员会、学校、幼儿园等关于未成年人心理、行为异常的通知后，应当及时采取干预措施。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第二十四条　未成年人的父母离婚时，应当妥善处理未成年子女的抚养、教育、探望、财产等事宜，听取有表达意愿能力未成年人的意见。不得以抢夺、藏匿未成年子女等方式争夺抚养权。</w:t>
      </w:r>
    </w:p>
    <w:p w:rsidR="00440464" w:rsidRPr="00543FB5" w:rsidRDefault="0092171C" w:rsidP="00543FB5">
      <w:pPr>
        <w:spacing w:line="300" w:lineRule="exact"/>
        <w:ind w:firstLineChars="200" w:firstLine="472"/>
        <w:rPr>
          <w:rFonts w:ascii="微软雅黑" w:eastAsia="微软雅黑" w:hAnsi="微软雅黑" w:hint="eastAsia"/>
          <w:sz w:val="24"/>
        </w:rPr>
      </w:pPr>
      <w:r w:rsidRPr="00543FB5">
        <w:rPr>
          <w:rFonts w:ascii="微软雅黑" w:eastAsia="微软雅黑" w:hAnsi="微软雅黑"/>
          <w:sz w:val="24"/>
        </w:rPr>
        <w:t>未成年人的父母离婚后，不直接抚养未成年子女的一方应当依照协议、人民法院判决或者调解确定的时间和方式，在不影响未成年人学习、生活的情况下探望未成年子女，直接抚养的一方应当配合，但被人民法院依法中止探望权的除外。</w:t>
      </w: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第三章　学校保护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第二十五条　学校应当全面贯彻国家教育方针，坚持立德树人，实施素质教育，提高教育质量，注重培养未成年学生认知能力、合作能力、创新能力和实践能力，促进未成年学生全面发展。</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学校应当建立未成年学生保护工作制度，健全学生行为规范，培养未成年学生遵纪守法的良好行为习惯。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第二十六条　幼儿园应当做好保育、教育工作，遵循幼儿身心发展规律，实施启蒙教育，促进幼儿在体质、智力、品德等方面和谐发展。</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第二十七条　学校、幼儿园的教职员工应当尊重未成年人人格尊严，不得对未成年人实施体罚、变相体罚或者其他侮辱人格尊严的行为。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第二十八条　学校应当保障未成年学生受教育的权利，不得违反国家规定开除、变相开除未成年学生。</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学校应当对尚未完成义务教育的辍学未成年学生进行登记并劝返复学；劝返无效的，应当及时向教育行政部门书面报告。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第二十九条　学校应当关心、爱护未成年学生，不得因家庭、身体、心理、学习能力等情况歧视学生。对家庭困难、身心有障碍的学生，应当提供关爱；对行为异常、学习有困难的学生，应当耐心帮助。</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学校应当配合政府有关部门建立留守未成年学生、困境未成年学生的信息档案，开展关爱帮扶工作。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第三十条　学校应当根据未成年学生身心发展特点，进行社会生活指导、心理健康辅导、青春期教育和生命教育。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第三十一条　学校应当组织未成年学生参加与其年龄相适应的日常生活劳动、生产劳动和服务性劳动，帮助未成年学生掌握必要的劳动知识和技能，养成良好的劳动习惯。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第三十二条　学校、幼儿园应当开展勤俭节约、反对浪费、珍惜粮食、文明饮食等宣传教育活动，帮助未成年人树立浪费可耻、节约为荣的意识，养成文明健康、绿色环保的生活习惯。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第三十三条　学校应当与未成年学生的父母或者其他监护人互相配合，合理安排未成年学生的学习时间，保障其休息、娱乐和体育锻炼的时间。</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学校不得占用国家法定节假日、休息日及寒暑假期，组织义务教育阶段的未成年学生集体补课，加重其学习负担。</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幼儿园、校外培训机构不得对学龄前未成年人进行小学课程教育。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第三十四条　学校、幼儿园应当提供必要的卫生保健条件，协助卫生健康部门做好在校、在园未成年人的卫生保健工作。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第三十五条　学校、幼儿园应当建立安全管理制度，对未成年人进行安全教育，完善安保设施、配备安保人员，保障未成年人在校、在</w:t>
      </w:r>
      <w:proofErr w:type="gramStart"/>
      <w:r w:rsidRPr="00543FB5">
        <w:rPr>
          <w:rFonts w:ascii="微软雅黑" w:eastAsia="微软雅黑" w:hAnsi="微软雅黑"/>
          <w:sz w:val="24"/>
        </w:rPr>
        <w:t>园期间</w:t>
      </w:r>
      <w:proofErr w:type="gramEnd"/>
      <w:r w:rsidRPr="00543FB5">
        <w:rPr>
          <w:rFonts w:ascii="微软雅黑" w:eastAsia="微软雅黑" w:hAnsi="微软雅黑"/>
          <w:sz w:val="24"/>
        </w:rPr>
        <w:t>的人身和财产安全。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学校、幼儿园不得在危及未成年人人身安全、身心健康的校舍和其他设施、场所中进行教育教学活动。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学校、幼儿园安排未成年人参加文化娱乐、社会实践等集体活动，应当保护未成年人的身心健康，防止发生人身伤害事故。</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第三十六条　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第三十七条　学校、幼儿园应当根据需要，制定应对自然灾害、事故灾难、公共卫生事件等突发事件和意外伤害的预案，配备相应设施并定期进行必要的演练。</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未成年人在校内、园内或者本校、本</w:t>
      </w:r>
      <w:proofErr w:type="gramStart"/>
      <w:r w:rsidRPr="00543FB5">
        <w:rPr>
          <w:rFonts w:ascii="微软雅黑" w:eastAsia="微软雅黑" w:hAnsi="微软雅黑"/>
          <w:sz w:val="24"/>
        </w:rPr>
        <w:t>园组织</w:t>
      </w:r>
      <w:proofErr w:type="gramEnd"/>
      <w:r w:rsidRPr="00543FB5">
        <w:rPr>
          <w:rFonts w:ascii="微软雅黑" w:eastAsia="微软雅黑" w:hAnsi="微软雅黑"/>
          <w:sz w:val="24"/>
        </w:rPr>
        <w:t>的校外、园外活动中发生人身伤害事故的，学校、幼儿园应当立即救护，妥善处理，及时通知未成年人的父母或者其他监护人，并向有关部门报告。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第三十八条　学校、幼儿园不得安排未成年人参加商业性活动，不得向未成年人及其父母或者其他监护人推销或者要求其购买指定的商品和服务。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学校、幼儿园不得与校外培训机构合作为未成年人提供有偿课程辅导。</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第三十九条　学校应当建立学生欺凌防控工作制度，对教职员工、学生等开展防治学生欺凌的教育和培训。</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对学生欺凌行为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对实施欺凌的未成年学生，学校应当根据欺凌行为的性质和程度，依法加强管教。对严重的欺凌行为，学校不得隐瞒，应当及时向公安机关、教育行政部门报告，并配合相关部门依法处理。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第四十条　学校、幼儿园应当建立预防性侵害、性骚扰未成年人工作制度。对性侵害、性骚扰未成年人等违法犯罪行为，学校、幼儿园不得隐瞒，应当及时向公安机关、教育行政部门报告，并配合相关部门依法处理。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学校、幼儿园应当对未成年人开展适合其年龄的性教育，提高未成年人防范性侵害、性骚扰的自我保护意识和能力。对遭受性侵害、性骚扰的未成年人，学校、幼儿园应当及时采取相关的保护措施。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第四十一条　婴幼儿照护服务机构、早期教育服务机构、校外培训机构、校外托管机构等应当参照本章有关规定，根据不同年龄阶段未成年人的成长特点和规律，做好未成年人保护工作。</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第四章　社会保护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第四十二条　全社会应当树立关心、爱护未成年人的良好风尚。</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国家鼓励、支持和引导人民团体、企业事业单位、社会组织以及其他组织和个人，开展有利于未成年人健康成长的社会活动和服务。</w:t>
      </w:r>
    </w:p>
    <w:p w:rsidR="00440464"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第四十三条　居民委员会、村民委员会应当设置专人专岗负责未成年人保护工作，协助政府有关部门宣传未成年人保护方面的法律法规，指导、帮助和监督未成年人的父母或者其他监护人依法履行监护职责，建立留守未成年人、困境未成年人的信息档案并给予关爱帮扶。</w:t>
      </w:r>
    </w:p>
    <w:p w:rsidR="00543FB5" w:rsidRPr="00543FB5" w:rsidRDefault="00543FB5" w:rsidP="00543FB5">
      <w:pPr>
        <w:spacing w:line="300" w:lineRule="exact"/>
        <w:ind w:firstLineChars="200" w:firstLine="472"/>
        <w:rPr>
          <w:rFonts w:ascii="微软雅黑" w:eastAsia="微软雅黑" w:hAnsi="微软雅黑" w:hint="eastAsia"/>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居民委员会、村民委员会应当协助政府有关部门监督未成年人委托照护情况，发现被委托人缺乏照护能力、</w:t>
      </w:r>
      <w:proofErr w:type="gramStart"/>
      <w:r w:rsidRPr="00543FB5">
        <w:rPr>
          <w:rFonts w:ascii="微软雅黑" w:eastAsia="微软雅黑" w:hAnsi="微软雅黑"/>
          <w:sz w:val="24"/>
        </w:rPr>
        <w:t>怠</w:t>
      </w:r>
      <w:proofErr w:type="gramEnd"/>
      <w:r w:rsidRPr="00543FB5">
        <w:rPr>
          <w:rFonts w:ascii="微软雅黑" w:eastAsia="微软雅黑" w:hAnsi="微软雅黑"/>
          <w:sz w:val="24"/>
        </w:rPr>
        <w:t>于履行照护职责等情况，应当及时向政府有关部门报告，并告知未成年人的父母或者其他监护人，帮助、督促被委托人履行照护职责。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第四十四条　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国家鼓励爱国主义教育基地、博物馆、科技馆、美术馆等公共场馆开设未成年人专场，为未成年人提供有针对性的服务。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国家鼓励国家机关、企业事业单位、部队等开发自身教育资源，设立未成年人开放日，为未成年人主题教育、社会实践、职业体验等提供支持。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国家鼓励科研机构和科技类社会组织对未成年人开展科学普及活动。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第四十五条　城市公共交通以及公路、铁路、水路、航空客运等应当按照有关规定对未成年人实施免费或者优惠票价。</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第四十六条　国家鼓励大型公共场所、公共交通工具、旅游景区景点等设置母婴室、婴儿</w:t>
      </w:r>
      <w:proofErr w:type="gramStart"/>
      <w:r w:rsidRPr="00543FB5">
        <w:rPr>
          <w:rFonts w:ascii="微软雅黑" w:eastAsia="微软雅黑" w:hAnsi="微软雅黑"/>
          <w:sz w:val="24"/>
        </w:rPr>
        <w:t>护理台</w:t>
      </w:r>
      <w:proofErr w:type="gramEnd"/>
      <w:r w:rsidRPr="00543FB5">
        <w:rPr>
          <w:rFonts w:ascii="微软雅黑" w:eastAsia="微软雅黑" w:hAnsi="微软雅黑"/>
          <w:sz w:val="24"/>
        </w:rPr>
        <w:t>以及方便幼儿使用的坐便器、洗手台等卫生设施，为未成年人提供便利。</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第四十七条　任何组织或者个人不得违反有关规定，限制未成年人应当享有的照顾或者优惠。</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第四十八条　国家鼓励创作、出版、制作和传播有利于未成年人健康成长的图书、报刊、电影、广播电视节目、舞台艺术作品、音像制品、电子出版物和网络信息等。</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第四十九条　新闻媒体应当加强未成年人保护方面的宣传，对侵犯未成年人合法权益的行为进行舆论监督。新闻媒体采访报道涉及未成年人事件应当客观、审慎和适度，不得侵犯未成年人的名誉、隐私和其他合法权益。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第五十条　禁止制作、复制、出版、发布、传播含有宣扬淫秽、色情、暴力、邪教、迷信、赌博、引诱自杀、恐怖主义、分裂主义、极端主义等危害未成年人身心健康内容的图书、报刊、电影、广播电视节目、舞台艺术作品、音像制品、电子出版物和网络信息等。</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第五十一条　任何组织或者个人出版、发布、传播的图书、报刊、电影、广播电视节目、舞台艺术作品、音像制品、电子出版物或者网络信息，包含可能影响未成年人身心健康内容的，应当以显著方式</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提示。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第五十二条　禁止制作、复制、发布、传播或者持有有关未成年人的淫秽色情物品和网络信息。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第五十三条　任何组织或者个人不得刊登、播放、张贴或者散发含有危害未成年人身心健康内容的广告；不得在学校、幼儿园播放、张贴或者散发商业广告；不得利用校服、教材等发布或者变相发布商业广告。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第五十四条　禁止拐卖、绑架、虐待、非法收养未成年人，禁止对未成年人实施性侵害、性骚扰。</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禁止胁迫、引诱、教唆未成年人参加黑社会性质组织或者从事违法犯罪活动。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禁止胁迫、诱骗、利用未成年人乞讨。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第五十五条　生产、销售用于未成年人的食品、药品、玩具、用具和游戏游艺设备、游乐设施等，应当符合国家或者行业标准，不得危害未成年人的人身安全和身心健康。上述产品的生产者应当在显著位置标明注意事项，未标明注意事项的不得销售。</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第五十六条　未成年人集中活动的公共场所应当符合国家或者行业安全标准，并采取相应安全保护措施。对可能存在安全风险的设施，应当定期进行维护，在显著位置设置安全警示标志并标明适龄范围和注意事项；必要时应当安排专门人员看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机关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公共场所发生突发事件时，应当优先救护未成年人。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第五十七条　旅馆、宾馆、酒店等住宿经营者接待未成年人入住，或者接待未成年人和成年人共同入住时，应当询问父母或者其他监护人的联系方式、入住人员的身份关系等有关情况；发现有违法犯罪嫌疑的，应当立即向公安机关报告，并及时联系未成年人的父母或者其他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第五十八条　学校、幼儿</w:t>
      </w:r>
      <w:proofErr w:type="gramStart"/>
      <w:r w:rsidRPr="00543FB5">
        <w:rPr>
          <w:rFonts w:ascii="微软雅黑" w:eastAsia="微软雅黑" w:hAnsi="微软雅黑"/>
          <w:sz w:val="24"/>
        </w:rPr>
        <w:t>园周边不得</w:t>
      </w:r>
      <w:proofErr w:type="gramEnd"/>
      <w:r w:rsidRPr="00543FB5">
        <w:rPr>
          <w:rFonts w:ascii="微软雅黑" w:eastAsia="微软雅黑" w:hAnsi="微软雅黑"/>
          <w:sz w:val="24"/>
        </w:rPr>
        <w:t>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w:t>
      </w:r>
      <w:r w:rsidRPr="00543FB5">
        <w:rPr>
          <w:rFonts w:ascii="微软雅黑" w:eastAsia="微软雅黑" w:hAnsi="微软雅黑"/>
          <w:sz w:val="24"/>
        </w:rPr>
        <w:lastRenderedPageBreak/>
        <w:t>外，不得向未成年人提供。经营者应当在显著位置设置未成年人禁入、限入标志；对难以判明是否是未成年人的，应当要求其出示身份证件。</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第五十九条　学校、幼儿</w:t>
      </w:r>
      <w:proofErr w:type="gramStart"/>
      <w:r w:rsidRPr="00543FB5">
        <w:rPr>
          <w:rFonts w:ascii="微软雅黑" w:eastAsia="微软雅黑" w:hAnsi="微软雅黑"/>
          <w:sz w:val="24"/>
        </w:rPr>
        <w:t>园周边不得</w:t>
      </w:r>
      <w:proofErr w:type="gramEnd"/>
      <w:r w:rsidRPr="00543FB5">
        <w:rPr>
          <w:rFonts w:ascii="微软雅黑" w:eastAsia="微软雅黑" w:hAnsi="微软雅黑"/>
          <w:sz w:val="24"/>
        </w:rPr>
        <w:t>设置烟、酒、彩票销售网点。禁止向未成年人销售烟、酒、彩票或者兑付彩票奖金。烟、酒和彩票经营者应当在显著位置设置不向未成年人销售烟、</w:t>
      </w:r>
      <w:proofErr w:type="gramStart"/>
      <w:r w:rsidRPr="00543FB5">
        <w:rPr>
          <w:rFonts w:ascii="微软雅黑" w:eastAsia="微软雅黑" w:hAnsi="微软雅黑"/>
          <w:sz w:val="24"/>
        </w:rPr>
        <w:t>酒或者</w:t>
      </w:r>
      <w:proofErr w:type="gramEnd"/>
      <w:r w:rsidRPr="00543FB5">
        <w:rPr>
          <w:rFonts w:ascii="微软雅黑" w:eastAsia="微软雅黑" w:hAnsi="微软雅黑"/>
          <w:sz w:val="24"/>
        </w:rPr>
        <w:t>彩票的标志；对难以判明是否是未成年人的，应当要求其出示身份证件。</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任何人不得在学校、幼儿园和其他未成年人集中活动的公共场所吸烟、饮酒。</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第六十条　禁止向未成年人提供、销售管制刀具或者其他可能致人严重伤害的器具等物品。经营者难以判明购买者是否是未成年人的，应当要求其出示身份证件。</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第六十一条　任何组织或者个人不得招用未满十六周岁未成年人，国家另有规定的除外。</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营业性娱乐场所、酒吧、互联网上网服务营业场所等不适宜未成年人活动的场所不得招用已满十六周岁的未成年人。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招用已满十六周岁未成年人的单位和个人应当执行国家在工种、劳动时间、劳动强度和保护措施等方面的规定，不得安排其从事过重、有毒、有害等危害未成年人身心健康的劳动或者危险作业。</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任何组织或者个人不得组织未成年人进行危害其身心健康的表演等活动。经未成年人的父母或者其他监护人同意，未成年人参与演出、节目制作等活动，活动组织方应当根据国家有关规定，保障未成年人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第六十二条　密切接触未成年人的单位招聘工作人员时，应当向公安机关、人民检察院查询应聘者是否具有性侵害、虐待、拐卖、暴力伤害等违法犯罪记录；发现其具有前述行为记录的，不得录用。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密切接触未成年人的单位应当每年定期对工作人员是否具有上述违法犯罪记录进行查询。通过查询或者其他方式发现其工作人员具有上述行为的，应当及时解聘。</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第六十三条　任何组织或者个人不得隐匿、毁弃、非法删除未成年人的信件、日记、电子邮件或者其他网络通讯内容。</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除下列情形外，任何组织或者个人不得开拆、查阅未成年人的信件、日记、电子邮件或者其他网络通讯内容：</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（一）无民事行为能力未成年人的父母或者其他监护人代未成年人开拆、查阅；</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（二）因国家安全或者追查刑事犯罪依法进行检查；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（三）紧急情况下为了保护未成年人本人的人身安全。</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第五章　网络保护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第六十四条　国家、社会、学校和家庭应当加强未成年人网络素养宣传教育，培养和提高未成年人的网络素养，增强未成年人科学、文明、安全、合理使用网络的意识和能力，保障未成年人在网络空间的合法权益。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第六十五条　国家鼓励和支持有利于未成年人健康成长的网络内容的创作与传播，鼓励和支持专门以未成年人为服务对象、适合未成年人身心健康特点的网络技术、产品、服务的研发、生产和使用。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 xml:space="preserve">第六十六条　</w:t>
      </w:r>
      <w:proofErr w:type="gramStart"/>
      <w:r w:rsidRPr="00543FB5">
        <w:rPr>
          <w:rFonts w:ascii="微软雅黑" w:eastAsia="微软雅黑" w:hAnsi="微软雅黑"/>
          <w:sz w:val="24"/>
        </w:rPr>
        <w:t>网信部门</w:t>
      </w:r>
      <w:proofErr w:type="gramEnd"/>
      <w:r w:rsidRPr="00543FB5">
        <w:rPr>
          <w:rFonts w:ascii="微软雅黑" w:eastAsia="微软雅黑" w:hAnsi="微软雅黑"/>
          <w:sz w:val="24"/>
        </w:rPr>
        <w:t>及其他有关部门应当加强对未成年人网络保护工作的监督检查，依法惩处利用网络从事危害未成年人身心健康的活动，为未成年人提供安全、健康的网络环境。</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 xml:space="preserve">第六十七条　</w:t>
      </w:r>
      <w:proofErr w:type="gramStart"/>
      <w:r w:rsidRPr="00543FB5">
        <w:rPr>
          <w:rFonts w:ascii="微软雅黑" w:eastAsia="微软雅黑" w:hAnsi="微软雅黑"/>
          <w:sz w:val="24"/>
        </w:rPr>
        <w:t>网信部门</w:t>
      </w:r>
      <w:proofErr w:type="gramEnd"/>
      <w:r w:rsidRPr="00543FB5">
        <w:rPr>
          <w:rFonts w:ascii="微软雅黑" w:eastAsia="微软雅黑" w:hAnsi="微软雅黑"/>
          <w:sz w:val="24"/>
        </w:rPr>
        <w:t>会同公安、文化和旅游、新闻出版、电影、广播电视等部门根据保护不同年龄阶段未成年人的需要，确定可能影响未成年人身心健康网络信息的种类、范围和判断标准。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第六十八条　新闻出版、教育、卫生健康、文化和旅游、</w:t>
      </w:r>
      <w:proofErr w:type="gramStart"/>
      <w:r w:rsidRPr="00543FB5">
        <w:rPr>
          <w:rFonts w:ascii="微软雅黑" w:eastAsia="微软雅黑" w:hAnsi="微软雅黑"/>
          <w:sz w:val="24"/>
        </w:rPr>
        <w:t>网信等</w:t>
      </w:r>
      <w:proofErr w:type="gramEnd"/>
      <w:r w:rsidRPr="00543FB5">
        <w:rPr>
          <w:rFonts w:ascii="微软雅黑" w:eastAsia="微软雅黑" w:hAnsi="微软雅黑"/>
          <w:sz w:val="24"/>
        </w:rPr>
        <w:t>部门应当定期开展预防未成年人沉迷网络的宣传教育，监督网络产品和服务提供者履行预防未成年人沉迷网络的义务，指导家庭、学校、社会组织互相配合，采取科学、合理的方式对未成年人沉迷网络进行预防和干预。</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任何组织或者个人不得以侵害未成年人身心健康的方式对未成年人沉迷网络进行干预。</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第六十九条　学校、社区、图书馆、文化馆、青少年宫等场所为未成年人提供的互联网上网服务设施，应当安装未成年人网络保护软件或者采取其他安全保护技术措施。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智能终端产品的制造者、销售者应当在产品上安装未成年人网络保护软件，或者以显著方式告知用户未成年人网络保护软件的安装渠道和方法。</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第七十条　学校应当合理使用网络开展教学活动。未经学校允许，未成年学生不得将手机等智能终端产品带入课堂，带入学校的应当统一管理。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学校发现未成年学生沉迷网络的，应当及时告知其父母或者其他监护人，共同对未成年学生进行教育和引导，帮助其恢复正常的学习生活。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第七十一条　未成年人的父母或者其他监护人应当提高网络素养，规范自身使用网络的行为，加强对未成年人使用网络行为的引导和监督。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的父母或者其他监护人应当通过在智能终端产品上安装未成年人网络保护软件、选择适合未成年人的服务模式和管理功能等方式，避免未成年人接触危害或者可能影响其身心健康的网络信息，合理安排未成年人使用网络的时间，有效预防未成年人沉迷网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第七十二条　信息处理者通过网络处理未成年人个人信息的，应当遵循合法、正当和必要的原则。处理不满十四周岁未成年人个人信息的，应当征得未成年人的父母或者其他监护人同意，但法律、行政法规另有规定的除外。</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未成年人、父母或者其他监护人要求信息处理者更正、删除未成年人个人信息的，信息处理者应当及时采取措施予以更正、删除，但法律、行政法规另有规定的除外。</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第七十三条　网络服务提供者发现未成年人通过网络发布私密信息的，应当及时提示，并采取必要的保护措施。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第七十四条　网络产品和服务提供者不得向未成年人提供诱导其沉迷的产品和服务。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网络游戏、网络直播、网络音视频、网络社交等网络服务提供者应当针对未成年人使用其服务设置相应的时间管理、权限管理、消费管理等功能。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以未成年人为服务对象的在线教育网络产品和服务，不得插入网络游戏链接，不得推送广告等与教学无关的信息。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第七十五条　网络游戏经依法审批后方可运营。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国家建立统一的未成年人网络游戏电子身份认证系统。网络游戏服务提供者应当要求未成年人以真实身份信息注册并登录网络游戏。</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网络游戏服务提供者应当按照国家有关规定和标准，对游戏产品进行分类，</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适龄提示，并采取技术措施，不得让未成年人接触不适宜的游戏或者游戏功能。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网络游戏服务提供者不得在每日二十二时至次日八时向未成年人提供网络游戏服务。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第七十六条　网络直播服务提供者不得为未</w:t>
      </w:r>
      <w:r w:rsidRPr="00543FB5">
        <w:rPr>
          <w:rFonts w:ascii="微软雅黑" w:eastAsia="微软雅黑" w:hAnsi="微软雅黑" w:hint="eastAsia"/>
          <w:sz w:val="24"/>
        </w:rPr>
        <w:t>满</w:t>
      </w:r>
      <w:r w:rsidRPr="00543FB5">
        <w:rPr>
          <w:rFonts w:ascii="微软雅黑" w:eastAsia="微软雅黑" w:hAnsi="微软雅黑"/>
          <w:sz w:val="24"/>
        </w:rPr>
        <w:t>十六周岁的未成年人提供网络直播发布者账号注册服务；为年满十六周岁的未成年人提供网络直播发布者账号注册服务时，应当对其身份信息进行认证，并征得其父母或者其他监护人同意。</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第七十七条　任何组织或者个人不得通过网络以文字、图片、音视频等形式，对未成年人实施侮辱、诽谤、威胁或者恶意损害形象等网络欺凌行为。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遭受网络欺凌的未成年人及其父母或者其他监护人有权通知网络服务提供者采取删除、屏蔽、断开链接等措施。网络服务提供者接到通知后，应当及时采取必要的措施制止网络欺凌行为，防止信息扩散。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第七十八条　网络产品和服务提供者应当建立便捷、合理、有效的投诉和举报渠道，公开投诉、举报方式等信息，及时受理并处理涉及未成年人的投诉、举报。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第七十九条　任何组织或者个人发现网络产品、服务含有危害未成年人身心健康的信息，有权向网络产品和服务提供者或者网信、公安等部门投诉、举报。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第八十条　网络服务提供者发现用户发布、传播可能影响未成年人身心健康的信息且未作显著提示的，应当</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提示或者通知用户予以提示；未</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提示的，不得传输相关信息。</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网络服务提供者发现用户发布、传播含有危害未成年人身心健康内容的信息的，应当立即停止传输相关信息，采取删除、屏蔽、断开链接等处置措施，保存有关记录，并向网信、公安等部门报告。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网络服务提供者发现用户利用其网络服务对未成年人实施违法犯罪行为的，应当立即停止向该用户提供网络服务，保存有关记录，并向公安机关报告。</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第六章　政府保护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第八十一条　县级以上人民政府承担未成年人保护协调机制具体工作的职能部门应当明确相关内设机构或者专门人员，负责承担未成年人保护工作。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乡镇人民政府和街道办事处应当设立未成年人保护工作站或者指定专门人员，及时办理未成年人相关事务；支持、指导居民委员会、村民委员会设立专人专岗，做好未成年人保护工作。</w:t>
      </w:r>
    </w:p>
    <w:p w:rsidR="00440464"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第八十二条　各级人民政府应当将家庭教育指导服务纳入城乡公共服务体系，开展家庭教育知识宣传，鼓励和支持有关人民团体、企业事业单位、社会组织开展家庭教育指导服务。</w:t>
      </w:r>
    </w:p>
    <w:p w:rsidR="00543FB5" w:rsidRPr="00543FB5" w:rsidRDefault="00543FB5" w:rsidP="00543FB5">
      <w:pPr>
        <w:spacing w:line="300" w:lineRule="exact"/>
        <w:ind w:firstLineChars="200" w:firstLine="472"/>
        <w:rPr>
          <w:rFonts w:ascii="微软雅黑" w:eastAsia="微软雅黑" w:hAnsi="微软雅黑" w:hint="eastAsia"/>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第八十三条　各级人民政府应当保障未成年人受教育的权利，并采取措施保障留守未成年人、困境未成年人、残疾未成年人接受义务教育。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对尚未完成义务教育的辍学未成年学生，教育行政部门应当责令父母或者其他监护人将其送入学校接受义务教育。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第八十四条　各级人民政府应当发展托育、学前教育事业，办好婴幼儿照护服务机构、幼儿园，支持社会力量依法兴办母婴室、婴幼儿照护服务机构、幼儿园。</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县级以上地方人民政府及其有关部门应当培养和培训婴幼儿照护服务机构、幼儿园的保教人员，提高其职业道德素质和业务能力。</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第八十五条　各级人民政府应当发展职业教育，保障未成年人接受职业教育或者职业技能培训，鼓励和支持人民团体、企业事业单位、社会组织为未成年人提供职业技能培训服务。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第八十六条　各级人民政府应当保障具有接受普通教育能力、能适应校园生活的残疾未成年人就近在普通学校、幼儿园接受教育；保障不具有接受普通教育能力的残疾未成年人在特殊教育学校、幼儿园接受学前教育、义务教育和职业教育。</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各级人民政府应当保障特殊教育学校、幼儿园的办学、办园条件，鼓励和支持社会力量举办特殊教育学校、幼儿园。</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第八十七条　地方人民政府及其有关部门应当保障校园安全，监督、指导学校、幼儿园等单位落实校园安全责任，建立突发事件的报告、处置和协调机制。</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第八十八条　公安机关和其他有关部门应当依法维护校园周边的治安和交通秩序，设置监控设备和交通安全设施，预防和制止侵害未成年人的违法犯罪行为。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第八十九条　地方人民政府应当建立和改善适合未成年人的活动场所和设施，支持公益性未成年人活动场所和设施的建设和运行，鼓励社会力量兴办适合未成年人的活动场所和设施，并加强管理。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地方人民政府应当采取措施，鼓励和支持学校在国家法定节假日、休息日及寒暑假期将文化体育设施对未成年人免费或者优惠开放。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地方人民政府应当采取措施，防止任何组织或者个人侵占、破坏学校、幼儿园、婴幼儿照护服务机构等未成年人活动场所的场地、房屋和设施。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第九十条　各级人民政府及其有关部门应当对未成年人进行卫生保健和营养指导，提供卫生保健服务。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卫生健康部门应当依法对未成年人的疫苗预防接种进行规范，防治未成年人常见病、多发病，加强传染病防治和监督管理，做好伤害预防和干预，指导和监督学校、幼儿园、婴幼儿照护服务机构开展卫生保健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教育行政部门应当加强未成年人的心理健康教育，建立未成年人心理问题的早期发现和及时干预机制。卫生健康部门应当做好未成年人心理治疗、心理危机干预以及精神障碍早期识别和诊断治疗等工作。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第九十一条　各级人民政府及其有关部门对困境未成年人实施分类保障，采取措施满足其生活、教育、安全、医疗康复、住房等方面的基本需要。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第九十二条　具有下列情形之一的，民政部门应当依法对未成年人进行临时监护：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（一）未成年人流浪乞讨或者身份不明，暂时查找不到父母或者其他监护人；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（二）监护人下落不明且无其他人可以担任监护人；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（三）监护人因自身客观原因或者因发生自然灾害、事故灾难、公共卫生事件等突发事件不能履行监护职责，导致未成年人监护缺失；</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（四）监护人拒绝或者</w:t>
      </w:r>
      <w:proofErr w:type="gramStart"/>
      <w:r w:rsidRPr="00543FB5">
        <w:rPr>
          <w:rFonts w:ascii="微软雅黑" w:eastAsia="微软雅黑" w:hAnsi="微软雅黑"/>
          <w:sz w:val="24"/>
        </w:rPr>
        <w:t>怠</w:t>
      </w:r>
      <w:proofErr w:type="gramEnd"/>
      <w:r w:rsidRPr="00543FB5">
        <w:rPr>
          <w:rFonts w:ascii="微软雅黑" w:eastAsia="微软雅黑" w:hAnsi="微软雅黑"/>
          <w:sz w:val="24"/>
        </w:rPr>
        <w:t>于履行监护职责，导致未成年人处于无人照料的状态；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（五）监护人教唆、利用未成年人实施违法犯罪行为，未成年人需要被带离安置；</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（六）未成年人遭受监护人严重伤害或者面临人身安全威胁，需要被紧急安置；</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（七）法律规定的其他情形。</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第九十三条　对临时监护的未成年人，民政部门可以采取委托亲属抚养、家庭寄养等方式进行安置，也可以交由未成年人救助保护机构或者儿童福利机构进行收留、抚养。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临时监护期间，经民政部门评估，监护人重新具备履行监护职责条件的，民政部门可以将未成年人送回监护人抚养。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第九十四条　具有下列情形之一的，民政部门应当依法对未成年人进行长期监护：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（一）查找不到未成年人的父母或者其他监护人；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（二）监护人死亡或者被宣告死亡且无其他人可以担任监护人；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（三）监护人丧失监护能力且无其他人可以担任监护人；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（四）人民法院判决撤销监护人资格并指定由民政部门担任监护人；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（五）法律规定的其他情形。</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第九十五条　民政部门进行收养评估后，可以依法将其长期监护的未成年人交由符合条　件的申请人收养。收养关系成立后，民政部门与未成年人的监护关系终止。</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第九十六条　民政部门承担临时监护或者长期监护职责的，财政、教育、卫生健康、公安等部门应当根据各自职责予以配合。</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县级以上人民政府及其民政部门应当根据需要设立未成年人救助保护机构、儿童福利机构，负责收留、抚养由民政部门监护的未成年人。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第九十七条　县级以上人民政府应当开通全国统一的未成年人保护热线，及时受理、转介侵犯未成年人合法权益的投诉、举报；鼓励和支持人民团体、企业事业单位、社会组织参与建设未成年人保护服务平台、服务热线、服务站点，提供未成年人保护方面的咨询、帮助。</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第九十八条　国家建立性侵害、虐待、拐卖、暴力伤害等违法犯罪人员信息查询系统，</w:t>
      </w:r>
      <w:proofErr w:type="gramStart"/>
      <w:r w:rsidRPr="00543FB5">
        <w:rPr>
          <w:rFonts w:ascii="微软雅黑" w:eastAsia="微软雅黑" w:hAnsi="微软雅黑"/>
          <w:sz w:val="24"/>
        </w:rPr>
        <w:t>向密切</w:t>
      </w:r>
      <w:proofErr w:type="gramEnd"/>
      <w:r w:rsidRPr="00543FB5">
        <w:rPr>
          <w:rFonts w:ascii="微软雅黑" w:eastAsia="微软雅黑" w:hAnsi="微软雅黑"/>
          <w:sz w:val="24"/>
        </w:rPr>
        <w:t>接触未成年人的单位提供免费查询服务。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第九十九条　地方人民政府应当培育、引导和规范有关社会组织、社会工作者参与未成年人保护工作，开展家庭教育指导服务，为未成年人的心理辅导、康复救助、监护及收养评估等提供专业服务。</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第七章　司法保护</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第一百条　公安机关、人民检察院、人民法院和司法行政部门应当依法履行职责，保障未成年人合法权益。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第一百零一条</w:t>
      </w:r>
      <w:r w:rsidRPr="00543FB5">
        <w:rPr>
          <w:rFonts w:ascii="微软雅黑" w:eastAsia="微软雅黑" w:hAnsi="微软雅黑"/>
          <w:sz w:val="24"/>
        </w:rPr>
        <w:t xml:space="preserve">　公安机关、人民检察院、人民法院和司法行政部门应当确定专门机构或者指定专门人员，负责办理涉及未成年人案件。办理涉及未成年人案件的人员应当经过专门培训，熟悉未成年人身心特点。专门机构或者专门人员中，应当有女性工作人员。</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公安机关、人民检察院、人民法院和司法行政部门应当对上述机构和人员实行与未成年人保护工作相适应的评价考核标准。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第一百零二条</w:t>
      </w:r>
      <w:r w:rsidRPr="00543FB5">
        <w:rPr>
          <w:rFonts w:ascii="微软雅黑" w:eastAsia="微软雅黑" w:hAnsi="微软雅黑"/>
          <w:sz w:val="24"/>
        </w:rPr>
        <w:t xml:space="preserve">　公安机关、人民检察院、人民法院和司法行政部门办理涉及未成年人案件，应当考虑未成年人身心特点和健康成长的需要，使用未成年人能够理解的语言和表达方式，听取未成年人的意见。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第一百零三条</w:t>
      </w:r>
      <w:r w:rsidRPr="00543FB5">
        <w:rPr>
          <w:rFonts w:ascii="微软雅黑" w:eastAsia="微软雅黑" w:hAnsi="微软雅黑"/>
          <w:sz w:val="24"/>
        </w:rPr>
        <w:t xml:space="preserve">　公安机关、人民检察院、人民法院、司法行政部门以及其他组织和个人不得披露有关案件中未成年人的姓名、影像、住所、就读学校以及其他可能识别出其身份的信息，但查找失踪、被拐卖未成年人等情形除外。</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第一百零四条</w:t>
      </w:r>
      <w:r w:rsidRPr="00543FB5">
        <w:rPr>
          <w:rFonts w:ascii="微软雅黑" w:eastAsia="微软雅黑" w:hAnsi="微软雅黑"/>
          <w:sz w:val="24"/>
        </w:rPr>
        <w:t xml:space="preserve">　对需要法律援助或者司法救助的未成年人，法律援助机构或者公安机关、人民检察院、人民法院和司法行政部门应当给予帮助，依法为其提供法律援助或者司法救助。</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法律援助机构应当指派熟悉未成年人身心特点的律师为未成年人提供法律援助服务。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法律援助机构和律师协会应当对办理未成年人法律援助案件的律师进行指导和培训。</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第一百零五条</w:t>
      </w:r>
      <w:r w:rsidRPr="00543FB5">
        <w:rPr>
          <w:rFonts w:ascii="微软雅黑" w:eastAsia="微软雅黑" w:hAnsi="微软雅黑"/>
          <w:sz w:val="24"/>
        </w:rPr>
        <w:t xml:space="preserve">　人民检察院通过行使检察权，对涉及未成年人的诉讼活动等依法进行监督。</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第一百零六条</w:t>
      </w:r>
      <w:r w:rsidRPr="00543FB5">
        <w:rPr>
          <w:rFonts w:ascii="微软雅黑" w:eastAsia="微软雅黑" w:hAnsi="微软雅黑"/>
          <w:sz w:val="24"/>
        </w:rPr>
        <w:t xml:space="preserve">　未成年人合法权益受到侵犯，相关组织和个人</w:t>
      </w:r>
      <w:proofErr w:type="gramStart"/>
      <w:r w:rsidRPr="00543FB5">
        <w:rPr>
          <w:rFonts w:ascii="微软雅黑" w:eastAsia="微软雅黑" w:hAnsi="微软雅黑"/>
          <w:sz w:val="24"/>
        </w:rPr>
        <w:t>未代</w:t>
      </w:r>
      <w:proofErr w:type="gramEnd"/>
      <w:r w:rsidRPr="00543FB5">
        <w:rPr>
          <w:rFonts w:ascii="微软雅黑" w:eastAsia="微软雅黑" w:hAnsi="微软雅黑"/>
          <w:sz w:val="24"/>
        </w:rPr>
        <w:t>为提起诉讼的，人民检察院可以督促、支持其提起诉讼；涉及公共利益的，人民检察院有权提起公益诉讼。</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第一百零七条</w:t>
      </w:r>
      <w:r w:rsidRPr="00543FB5">
        <w:rPr>
          <w:rFonts w:ascii="微软雅黑" w:eastAsia="微软雅黑" w:hAnsi="微软雅黑"/>
          <w:sz w:val="24"/>
        </w:rPr>
        <w:t xml:space="preserve">　人民法院审理继承案件，应当依法保护未成年人的继承权和受遗赠权。</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人民法院审理离婚案件，涉及未成年子女抚养问题的，应当尊重已满八周岁未成年子女的真实意愿，根据双方具体情况，按照最有利于未成年子女的原则依法处理。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第一百零八条</w:t>
      </w:r>
      <w:r w:rsidRPr="00543FB5">
        <w:rPr>
          <w:rFonts w:ascii="微软雅黑" w:eastAsia="微软雅黑" w:hAnsi="微软雅黑"/>
          <w:sz w:val="24"/>
        </w:rPr>
        <w:t xml:space="preserve">　未成年人的父母或者其他监护人不依法履行监护职责或者严重侵犯被监护的未成年人合法权益的，人民法院可以根据有关人员或者单位的申请，依法</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人身安全保护</w:t>
      </w:r>
      <w:proofErr w:type="gramStart"/>
      <w:r w:rsidRPr="00543FB5">
        <w:rPr>
          <w:rFonts w:ascii="微软雅黑" w:eastAsia="微软雅黑" w:hAnsi="微软雅黑"/>
          <w:sz w:val="24"/>
        </w:rPr>
        <w:t>令或者</w:t>
      </w:r>
      <w:proofErr w:type="gramEnd"/>
      <w:r w:rsidRPr="00543FB5">
        <w:rPr>
          <w:rFonts w:ascii="微软雅黑" w:eastAsia="微软雅黑" w:hAnsi="微软雅黑"/>
          <w:sz w:val="24"/>
        </w:rPr>
        <w:t>撤销监护人资格。</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被撤销监护人资格的父母或者其他监护人应当依法继续负担抚养费用。</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cs="黑体" w:hint="eastAsia"/>
          <w:sz w:val="24"/>
        </w:rPr>
        <w:t>第一百零九条</w:t>
      </w:r>
      <w:r w:rsidRPr="00543FB5">
        <w:rPr>
          <w:rFonts w:ascii="微软雅黑" w:eastAsia="微软雅黑" w:hAnsi="微软雅黑"/>
          <w:sz w:val="24"/>
        </w:rPr>
        <w:t xml:space="preserve">　人民法院审理离婚、抚养、收养、监护、探望等案件涉及未成年人的，可以自行或者委托社会组织对未成年人的相关情况进行社会调查。</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第一百一十条　公安机关、人民检察院、人民法院讯问未成年犯罪嫌疑人、被告人，询问未成年被害人、证人，应当依法通知其法定代理人或者其成年亲属、所在学校的代表等合适成年人到场，并采取适当方式，在适当场所进行，保障未成年人的名誉权、隐私权和其他合法权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人民法院开庭审理涉及未成年人案件，未成年被害人、证人一般不出庭作证；必须出庭的，应当采取保护其隐私的技术手段和心理干预等保护措施。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第一百一十一条　公安机关、人民检察院、人民法院应当与其他有关政府部门、人民团体、社会组织互相配合，对遭受性侵害或者暴力伤害的未成年被害人及其家庭实施必要的心理干预、经济救助、法律援助、转学安置等保护措施。</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第一百一十二条　公安机关、人民检察院、人民法院办理未成年人遭受性侵害或者暴力伤害案件，在询问未成年被害人、证人时，应当采取同步录音录像等措施，尽量一次完成；未成年被害人、证人是女性的，应当由女性工作人员进行。</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第一百一十三条　对违法犯罪的未成年人，实行教育、感化、挽救的方针，坚持教育为主、惩罚为辅的原则。</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对违法犯罪的未成年人依法处罚后，在升学、就业等方面不得歧视。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第一百一十四条　公安机关、人民检察院、人民法院和司法行政部门发现有关单位未尽到未成年人教育、管理、救助、看护等保护职责的，应当向该单位提出建议。被建议单位应当在一个月内</w:t>
      </w:r>
      <w:proofErr w:type="gramStart"/>
      <w:r w:rsidRPr="00543FB5">
        <w:rPr>
          <w:rFonts w:ascii="微软雅黑" w:eastAsia="微软雅黑" w:hAnsi="微软雅黑"/>
          <w:sz w:val="24"/>
        </w:rPr>
        <w:t>作出</w:t>
      </w:r>
      <w:proofErr w:type="gramEnd"/>
      <w:r w:rsidRPr="00543FB5">
        <w:rPr>
          <w:rFonts w:ascii="微软雅黑" w:eastAsia="微软雅黑" w:hAnsi="微软雅黑"/>
          <w:sz w:val="24"/>
        </w:rPr>
        <w:t>书面回复。</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第一百一十五条　公安机关、人民检察院、人民法院和司法行政部门应当结合实际，根据涉及未成年人案件的特点，开展未成年人法治宣传教育工作。</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第一百一十六条　国家鼓励和支持社会组织、社会工作者参与涉及未成年人案件中未成年人的心理干预、法律援助、社会调查、社会观护、教育矫治、社区矫正等工作。</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第八章　法律责任</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第一百一十七条　违反本法第十一条第二款规定，未履行报告义务造成严重后果的，由上级主管部门或者所在单位对直接负责的主管人员和其他直接责任人员依法给予处分。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第一百一十八条　未成年人的父母或者其他监护人不依法履行监护职责或者侵犯未成年人合法权益的，由其居住地的居民委员会、村民委员会予以劝诫、制止；情节严重的，居民委员会、村民委员会应当及时向公安机关报告。</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公安机关接到报告或者公安机关、人民检察院、人民法院在办理案件过程中发现未成年人的父母或者其他监护人存在上述情形的，应当予以训诫，并可以责令其接受家庭教育指导。</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第一百一十九条　学校、幼儿园、婴幼儿照护服务等机构及其教职员工违反本法第二十七条、第二十八条、第三十九条规定的，由公安、教育、卫生健康、市场监督管理等部门按照职责分工责令改正；拒不改正或者情节严重的，对直接负责的主管人员和其他直接责任人员依法给予处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第一百二十条　违反本法第四十四条、第四十五条、第四十七条规定，未给予未成年人免费或者优惠待遇的，由市场监督管理、文化和旅游、交通运输等部门按照职责分工责令限期改正，给予警告；拒不改正的，处一万元以上十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第一百二十一条　违反本法第五十条、第五十一条规定的，由新闻出版、广播电视、电影、</w:t>
      </w:r>
      <w:proofErr w:type="gramStart"/>
      <w:r w:rsidRPr="00543FB5">
        <w:rPr>
          <w:rFonts w:ascii="微软雅黑" w:eastAsia="微软雅黑" w:hAnsi="微软雅黑"/>
          <w:sz w:val="24"/>
        </w:rPr>
        <w:t>网信等</w:t>
      </w:r>
      <w:proofErr w:type="gramEnd"/>
      <w:r w:rsidRPr="00543FB5">
        <w:rPr>
          <w:rFonts w:ascii="微软雅黑" w:eastAsia="微软雅黑" w:hAnsi="微软雅黑"/>
          <w:sz w:val="24"/>
        </w:rPr>
        <w:t>部门按照职责分工责令限期改正，给予警告，没收违法所得，可以并处十万元以下罚款；拒不改正或者情节严重的，责令暂停相关业务、停产停业或者吊销营业执照、吊销相关许可证，违法所得一百万元以上的，并处违法所得一倍以上十倍以下的罚款，没有违法所得或者违法所得不足一百万元的，并处十万元以上一百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第一百二十二条　场所运营单位违反本法第五十六条第二款规定、住宿经营者违反本法第五十七条规定的，由市场监督管理、应急管理、公安等部门按照职责分工责令限期改正，给予警告；拒不改正或者造成严重后果的，责令停业整顿或者吊销营业执照、吊销相关许可证，并处一万元以上十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第一百二十四条　违反本法第五十九条第二款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lastRenderedPageBreak/>
        <w:t>第一百二十五条　违反本法第六十一条规定的，由文化和旅游、人力资源和社会保障、市场监督管理等部门按照职责分工责令限期改正，给予警告，没收违法所得，可以并处十万元以下罚款；拒不改正或者情节严重的，责令停产停业或者吊销营业执照、吊销相关许可证，并处十万元以上一百万元以下罚款。</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第一百二十六条　密切接触未成年人的单位违反本法第六十二条规定，未履行查询义务，或者招用、继续聘用具有相关违法犯罪记录人员的，由教育、人力资源和社会保障、市场监督管理等部门按照职责分工责令限期改正，给予警告，并处五万元以下罚款；拒不改正或者造成严重后果的，责令停业整顿或者吊销营业执照、吊销相关许可证，并处五万元以上五十万元以下罚款，对直接负责的主管人员和其他直接责任人员依法给予处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第一百二十七条　信息处理者违反本法第七十二条规定，或者网络产品和服务提供者违反本法第七十三条、第七十四条、第七十五条、第七十六条、第七十七条、第八十条规定的，由公安、网信、电信、新闻出版、广播电视、文化和旅游等有关部门按照职责分工责令改正，给予警告，没收违法所得，违法所得一百万元以上的，并处违法所得一倍以上十倍以下罚款，没有违法所得或者违法所得不足一百万元的，并处十万元以上一百万元以下罚款，对直接负责的主管人员和其他责任人员处一万元以上十万元以下罚款；拒不改正或者情节严重的，并可以责令暂停相关业务、停业整顿、关闭网站、吊销营业执照或者吊销相关许可证。</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第一百二十八条　国家机关工作人员玩忽职守、滥用职权、徇私舞弊，损害未成年人合法权益的，依法给予处分。</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第一百二十九条　违反本法规定，侵犯未成年人合法权益，造成人身、财产或者其他损害的，依法承担民事责任。</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违反本法规定，构成违反治安管理行为的，依法给予治安管理处罚；构成犯罪的，依法追究刑事责任。</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jc w:val="center"/>
        <w:rPr>
          <w:rFonts w:ascii="微软雅黑" w:eastAsia="微软雅黑" w:hAnsi="微软雅黑"/>
          <w:sz w:val="24"/>
        </w:rPr>
      </w:pPr>
      <w:r w:rsidRPr="00543FB5">
        <w:rPr>
          <w:rFonts w:ascii="微软雅黑" w:eastAsia="微软雅黑" w:hAnsi="微软雅黑"/>
          <w:sz w:val="24"/>
        </w:rPr>
        <w:t>第九章　附　　则</w:t>
      </w:r>
    </w:p>
    <w:p w:rsidR="00440464" w:rsidRPr="00543FB5" w:rsidRDefault="00440464" w:rsidP="00543FB5">
      <w:pPr>
        <w:spacing w:line="300" w:lineRule="exact"/>
        <w:rPr>
          <w:rFonts w:ascii="微软雅黑" w:eastAsia="微软雅黑" w:hAnsi="微软雅黑" w:cs="宋体"/>
          <w:sz w:val="24"/>
        </w:rPr>
      </w:pP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第一百三十条　本法中下列用语的含义：</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一）密切接触未成年人的单位，是指学校、幼儿园等教育机构；校外培训机构；未成年人救助保护机构、儿童福利机构等未成年人安置、救助机构；婴幼儿照护服务机构、早期教育服务机构；校外托管、临时看护机构；家政服务机构；为未成年人提供医疗服务的医疗机构；其他对未成年人负有教育、培训、监护、救助、看护、医疗等职责的企业事业单位、社会组织等。</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（二）学校，是指普通中小学、特殊教育学校、中等职业学校、专门学校。</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（三）学生欺凌，是指发生在学生之间，一方蓄意或者恶意通过肢体、语言及网络等手段实施欺压、侮辱，造成另一方人身伤害、财产损失或者精神损害的行为。</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第一百三十一条　对中国境内未满十八周岁的外国人、无国籍人，依照本法有关规定予以保护。</w:t>
      </w:r>
    </w:p>
    <w:p w:rsidR="00440464" w:rsidRPr="00543FB5" w:rsidRDefault="0092171C" w:rsidP="00543FB5">
      <w:pPr>
        <w:spacing w:line="300" w:lineRule="exact"/>
        <w:ind w:firstLineChars="200" w:firstLine="472"/>
        <w:rPr>
          <w:rFonts w:ascii="微软雅黑" w:eastAsia="微软雅黑" w:hAnsi="微软雅黑"/>
          <w:sz w:val="24"/>
        </w:rPr>
      </w:pPr>
      <w:r w:rsidRPr="00543FB5">
        <w:rPr>
          <w:rFonts w:ascii="微软雅黑" w:eastAsia="微软雅黑" w:hAnsi="微软雅黑"/>
          <w:sz w:val="24"/>
        </w:rPr>
        <w:t>第一百三十二条　本法自2021年6月1日起施行。</w:t>
      </w:r>
      <w:bookmarkStart w:id="0" w:name="_GoBack"/>
      <w:bookmarkEnd w:id="0"/>
    </w:p>
    <w:sectPr w:rsidR="00440464" w:rsidRPr="00543FB5" w:rsidSect="00046104">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22D" w:rsidRDefault="00D5522D" w:rsidP="00440464">
      <w:r>
        <w:separator/>
      </w:r>
    </w:p>
  </w:endnote>
  <w:endnote w:type="continuationSeparator" w:id="0">
    <w:p w:rsidR="00D5522D" w:rsidRDefault="00D5522D" w:rsidP="0044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64" w:rsidRDefault="0092171C">
    <w:pPr>
      <w:pStyle w:val="a3"/>
      <w:rPr>
        <w:rFonts w:ascii="宋体" w:hAnsi="宋体"/>
        <w:sz w:val="28"/>
        <w:szCs w:val="28"/>
      </w:rPr>
    </w:pPr>
    <w:r>
      <w:rPr>
        <w:rFonts w:ascii="宋体" w:hAnsi="宋体" w:hint="eastAsia"/>
        <w:sz w:val="28"/>
        <w:szCs w:val="28"/>
      </w:rPr>
      <w:t xml:space="preserve">　－</w:t>
    </w:r>
    <w:r w:rsidR="00440464">
      <w:rPr>
        <w:rFonts w:ascii="宋体" w:hAnsi="宋体"/>
        <w:sz w:val="28"/>
        <w:szCs w:val="28"/>
      </w:rPr>
      <w:fldChar w:fldCharType="begin"/>
    </w:r>
    <w:r>
      <w:rPr>
        <w:rFonts w:ascii="宋体" w:hAnsi="宋体"/>
        <w:sz w:val="28"/>
        <w:szCs w:val="28"/>
      </w:rPr>
      <w:instrText>PAGE   \* MERGEFORMAT</w:instrText>
    </w:r>
    <w:r w:rsidR="00440464">
      <w:rPr>
        <w:rFonts w:ascii="宋体" w:hAnsi="宋体"/>
        <w:sz w:val="28"/>
        <w:szCs w:val="28"/>
      </w:rPr>
      <w:fldChar w:fldCharType="separate"/>
    </w:r>
    <w:r w:rsidR="00046104" w:rsidRPr="00046104">
      <w:rPr>
        <w:rFonts w:ascii="宋体" w:hAnsi="宋体"/>
        <w:noProof/>
        <w:sz w:val="28"/>
        <w:szCs w:val="28"/>
        <w:lang w:val="zh-CN"/>
      </w:rPr>
      <w:t>20</w:t>
    </w:r>
    <w:r w:rsidR="00440464">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464" w:rsidRDefault="0092171C">
    <w:pPr>
      <w:pStyle w:val="a3"/>
      <w:wordWrap w:val="0"/>
      <w:jc w:val="right"/>
    </w:pPr>
    <w:r>
      <w:rPr>
        <w:rFonts w:ascii="宋体" w:hAnsi="宋体" w:hint="eastAsia"/>
        <w:sz w:val="28"/>
        <w:szCs w:val="28"/>
      </w:rPr>
      <w:t>－</w:t>
    </w:r>
    <w:r w:rsidR="00440464">
      <w:rPr>
        <w:rFonts w:ascii="宋体" w:hAnsi="宋体"/>
        <w:sz w:val="28"/>
        <w:szCs w:val="28"/>
      </w:rPr>
      <w:fldChar w:fldCharType="begin"/>
    </w:r>
    <w:r>
      <w:rPr>
        <w:rFonts w:ascii="宋体" w:hAnsi="宋体"/>
        <w:sz w:val="28"/>
        <w:szCs w:val="28"/>
      </w:rPr>
      <w:instrText>PAGE   \* MERGEFORMAT</w:instrText>
    </w:r>
    <w:r w:rsidR="00440464">
      <w:rPr>
        <w:rFonts w:ascii="宋体" w:hAnsi="宋体"/>
        <w:sz w:val="28"/>
        <w:szCs w:val="28"/>
      </w:rPr>
      <w:fldChar w:fldCharType="separate"/>
    </w:r>
    <w:r w:rsidR="00046104" w:rsidRPr="00046104">
      <w:rPr>
        <w:rFonts w:ascii="宋体" w:hAnsi="宋体"/>
        <w:noProof/>
        <w:sz w:val="28"/>
        <w:szCs w:val="28"/>
        <w:lang w:val="zh-CN"/>
      </w:rPr>
      <w:t>1</w:t>
    </w:r>
    <w:r w:rsidR="00440464">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22D" w:rsidRDefault="00D5522D" w:rsidP="00440464">
      <w:r>
        <w:separator/>
      </w:r>
    </w:p>
  </w:footnote>
  <w:footnote w:type="continuationSeparator" w:id="0">
    <w:p w:rsidR="00D5522D" w:rsidRDefault="00D5522D" w:rsidP="00440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46104"/>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0464"/>
    <w:rsid w:val="0044207F"/>
    <w:rsid w:val="0048283C"/>
    <w:rsid w:val="004D5710"/>
    <w:rsid w:val="004F542C"/>
    <w:rsid w:val="00543FB5"/>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2171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5522D"/>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23A60B6"/>
    <w:rsid w:val="16DC7373"/>
    <w:rsid w:val="1B466AA1"/>
    <w:rsid w:val="22DD5403"/>
    <w:rsid w:val="2A293624"/>
    <w:rsid w:val="2C9103E2"/>
    <w:rsid w:val="32543208"/>
    <w:rsid w:val="344634A2"/>
    <w:rsid w:val="36052FF8"/>
    <w:rsid w:val="3AD62A0C"/>
    <w:rsid w:val="3BAC7C11"/>
    <w:rsid w:val="3DE63740"/>
    <w:rsid w:val="410B739D"/>
    <w:rsid w:val="47811C1D"/>
    <w:rsid w:val="481351D2"/>
    <w:rsid w:val="4C3262BB"/>
    <w:rsid w:val="4E4C7F4F"/>
    <w:rsid w:val="53543565"/>
    <w:rsid w:val="558A062C"/>
    <w:rsid w:val="562B4DF0"/>
    <w:rsid w:val="57917F8F"/>
    <w:rsid w:val="60BD66C2"/>
    <w:rsid w:val="622F12CF"/>
    <w:rsid w:val="653E08AD"/>
    <w:rsid w:val="66800C9F"/>
    <w:rsid w:val="6BBA3B00"/>
    <w:rsid w:val="6C75116C"/>
    <w:rsid w:val="71B9247E"/>
    <w:rsid w:val="72475FCF"/>
    <w:rsid w:val="75C86896"/>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0D1B7"/>
  <w15:docId w15:val="{D3CF5018-150E-43B8-B62A-A7EA4A6F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46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440464"/>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440464"/>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440464"/>
    <w:rPr>
      <w:color w:val="954F72"/>
      <w:u w:val="single"/>
    </w:rPr>
  </w:style>
  <w:style w:type="character" w:styleId="a8">
    <w:name w:val="Hyperlink"/>
    <w:uiPriority w:val="99"/>
    <w:qFormat/>
    <w:rsid w:val="00440464"/>
    <w:rPr>
      <w:rFonts w:ascii="ˎ̥" w:hAnsi="ˎ̥" w:hint="default"/>
      <w:color w:val="0404B3"/>
      <w:sz w:val="18"/>
      <w:szCs w:val="18"/>
      <w:u w:val="none"/>
    </w:rPr>
  </w:style>
  <w:style w:type="character" w:customStyle="1" w:styleId="a4">
    <w:name w:val="页脚 字符"/>
    <w:link w:val="a3"/>
    <w:uiPriority w:val="99"/>
    <w:qFormat/>
    <w:rsid w:val="00440464"/>
    <w:rPr>
      <w:sz w:val="18"/>
      <w:szCs w:val="18"/>
    </w:rPr>
  </w:style>
  <w:style w:type="character" w:customStyle="1" w:styleId="a6">
    <w:name w:val="页眉 字符"/>
    <w:link w:val="a5"/>
    <w:uiPriority w:val="99"/>
    <w:qFormat/>
    <w:rsid w:val="00440464"/>
    <w:rPr>
      <w:sz w:val="18"/>
      <w:szCs w:val="18"/>
    </w:rPr>
  </w:style>
  <w:style w:type="paragraph" w:customStyle="1" w:styleId="PageNumberStyle">
    <w:name w:val="PageNumberStyle"/>
    <w:qFormat/>
    <w:rsid w:val="00440464"/>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2562</Words>
  <Characters>14607</Characters>
  <Application>Microsoft Office Word</Application>
  <DocSecurity>0</DocSecurity>
  <Lines>121</Lines>
  <Paragraphs>34</Paragraphs>
  <ScaleCrop>false</ScaleCrop>
  <Company>Newdaxie</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